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7F" w:rsidRDefault="00C4677F" w:rsidP="00C4677F"/>
    <w:p w:rsidR="00C4677F" w:rsidRDefault="00D63E4A" w:rsidP="00C46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Severe Combined Immunodeficiency Panel</w:t>
      </w:r>
      <w:bookmarkStart w:id="0" w:name="_GoBack"/>
      <w:bookmarkEnd w:id="0"/>
    </w:p>
    <w:tbl>
      <w:tblPr>
        <w:tblStyle w:val="GridTable4-Accent1"/>
        <w:tblW w:w="0" w:type="auto"/>
        <w:tblInd w:w="1327" w:type="dxa"/>
        <w:tblLook w:val="04A0" w:firstRow="1" w:lastRow="0" w:firstColumn="1" w:lastColumn="0" w:noHBand="0" w:noVBand="1"/>
      </w:tblPr>
      <w:tblGrid>
        <w:gridCol w:w="2337"/>
        <w:gridCol w:w="2337"/>
        <w:gridCol w:w="2451"/>
      </w:tblGrid>
      <w:tr w:rsidR="00C4677F" w:rsidTr="00C46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hideMark/>
          </w:tcPr>
          <w:p w:rsidR="00C4677F" w:rsidRDefault="00C4677F">
            <w:pPr>
              <w:rPr>
                <w:b w:val="0"/>
              </w:rPr>
            </w:pPr>
            <w:r>
              <w:t>Marker/Age</w:t>
            </w:r>
          </w:p>
        </w:tc>
        <w:tc>
          <w:tcPr>
            <w:tcW w:w="2337" w:type="dxa"/>
            <w:hideMark/>
          </w:tcPr>
          <w:p w:rsidR="00C4677F" w:rsidRDefault="00C46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% of lymphocytes</w:t>
            </w:r>
          </w:p>
        </w:tc>
        <w:tc>
          <w:tcPr>
            <w:tcW w:w="2451" w:type="dxa"/>
            <w:hideMark/>
          </w:tcPr>
          <w:p w:rsidR="00C4677F" w:rsidRDefault="00C46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Absolute count (cells/</w:t>
            </w:r>
            <w:proofErr w:type="spellStart"/>
            <w:r>
              <w:t>cmm</w:t>
            </w:r>
            <w:proofErr w:type="spellEnd"/>
            <w:r>
              <w:t>)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rPr>
                <w:b w:val="0"/>
              </w:rPr>
            </w:pPr>
            <w:r>
              <w:t>CD3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0 – 1 month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53-84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1219-9072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1 – 3 months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53-84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1378-11172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3 – 6 months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51-77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1428-9933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6 months-1year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49-76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1372-9804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1-2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53-75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848-6450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2-6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56-75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896-6450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6-12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60-76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660-4636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12-18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56-84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616-5124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&gt;18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61-79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732-3160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/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rPr>
                <w:b w:val="0"/>
              </w:rPr>
            </w:pPr>
            <w:r>
              <w:t>CD4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0 – 1 month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35-64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805-6912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1 – 3 months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35-64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910-8512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3 – 6 months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35-56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980-7224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6 months-1year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31-56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868-7224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1-2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32-51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512-4386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2-6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28-47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448-4042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6-12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31-47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341-2867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12-18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31-52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341-3172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&gt;18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38-54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456-2160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/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rPr>
                <w:b w:val="0"/>
              </w:rPr>
            </w:pPr>
            <w:r>
              <w:t>CD8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0 – 1 month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12-28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276-3024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1 – 3 months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12-28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312-3724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3 – 6 months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12-23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336-2967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6 months-1year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12-24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336-3096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1-2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14-30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224-2580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2-6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16-30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256-2580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6-12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18-35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198-2135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12-18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18-35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198-2135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&gt;18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14-28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168-1120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rPr>
                <w:b w:val="0"/>
              </w:rPr>
            </w:pPr>
            <w:r>
              <w:t>CD16,56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0 – 1 month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4-18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92-1944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1 – 3 months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4-18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104-2394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3 – 6 months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3-14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84-1806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6 months-1year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3-15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84-1935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1-2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3-15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48-1290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2-6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4-17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64-1462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6-12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4-17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44-1037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12-18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3-22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33-1342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lastRenderedPageBreak/>
              <w:t>&gt;18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7-24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84-960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/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rPr>
                <w:b w:val="0"/>
              </w:rPr>
            </w:pPr>
            <w:r>
              <w:t>CD19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0 – 1 month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6-32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138-3456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1 – 3 months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6-32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156-4256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3 – 6 months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11-41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308-5289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6 months-1year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14-37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392-4773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1-2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16-35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256-3010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2-6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14-33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224-2838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6-12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13-27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143-1647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12-18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6-23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66-1403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&gt;18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7-20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84-800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/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677F" w:rsidTr="00C467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CD4:CD8 Ratio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677F" w:rsidTr="00C4677F">
        <w:trPr>
          <w:gridAfter w:val="1"/>
          <w:wAfter w:w="24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0-6 months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0.9-3.5</w:t>
            </w:r>
          </w:p>
        </w:tc>
      </w:tr>
      <w:tr w:rsidR="00C4677F" w:rsidTr="00C467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6 months-1 year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0.8-3.4</w:t>
            </w:r>
          </w:p>
        </w:tc>
      </w:tr>
      <w:tr w:rsidR="00C4677F" w:rsidTr="00C4677F">
        <w:trPr>
          <w:gridAfter w:val="1"/>
          <w:wAfter w:w="24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1-2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0.6-3.4</w:t>
            </w:r>
          </w:p>
        </w:tc>
      </w:tr>
      <w:tr w:rsidR="00C4677F" w:rsidTr="00C467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2-6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0.7-2.1</w:t>
            </w:r>
          </w:p>
        </w:tc>
      </w:tr>
      <w:tr w:rsidR="00C4677F" w:rsidTr="00C4677F">
        <w:trPr>
          <w:gridAfter w:val="1"/>
          <w:wAfter w:w="24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&gt;6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1.2-2.6</w:t>
            </w:r>
          </w:p>
        </w:tc>
      </w:tr>
      <w:tr w:rsidR="00C4677F" w:rsidTr="00C467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/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rPr>
                <w:b w:val="0"/>
              </w:rPr>
            </w:pPr>
            <w:r>
              <w:t>CD3+4+45RA+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0 – 1 month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64-95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515-6566</w:t>
            </w:r>
          </w:p>
        </w:tc>
      </w:tr>
      <w:tr w:rsidR="00C4677F" w:rsidTr="00C4677F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1 – 3 months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64-95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582-8086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3 – 6 months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77-94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755-6791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6 months-1year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64-93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556-6718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1-2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63-91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323-3991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2-6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53-86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237-3476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6-12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46-77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157-2208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12-18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33-66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113-2094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&gt;18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31-76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141-1642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/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rPr>
                <w:b w:val="0"/>
              </w:rPr>
            </w:pPr>
            <w:r>
              <w:t>CD3+8+45RA+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0 – 1 month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80-99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221-2994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1 – 3 months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80-99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250-3687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3 – 6 months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85-98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286-2908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6 months-1year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75-97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252-3003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1-2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71-98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159-2528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2-6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69-97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177-2503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6-12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63-92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125-1964</w:t>
            </w:r>
          </w:p>
        </w:tc>
      </w:tr>
      <w:tr w:rsidR="00C4677F" w:rsidTr="00C4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12-18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61-91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121-1943</w:t>
            </w:r>
          </w:p>
        </w:tc>
      </w:tr>
      <w:tr w:rsidR="00C4677F" w:rsidTr="00C46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r>
              <w:t>&gt;18 years</w:t>
            </w:r>
          </w:p>
        </w:tc>
        <w:tc>
          <w:tcPr>
            <w:tcW w:w="233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28-74</w:t>
            </w:r>
          </w:p>
        </w:tc>
        <w:tc>
          <w:tcPr>
            <w:tcW w:w="245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C4677F" w:rsidRDefault="00C46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47-829</w:t>
            </w:r>
          </w:p>
        </w:tc>
      </w:tr>
    </w:tbl>
    <w:p w:rsidR="00C4677F" w:rsidRDefault="00C4677F"/>
    <w:p w:rsidR="00C16AB3" w:rsidRDefault="00C16AB3" w:rsidP="00C16AB3">
      <w:pPr>
        <w:pStyle w:val="Normal0"/>
        <w:widowControl w:val="0"/>
        <w:rPr>
          <w:rFonts w:asciiTheme="minorHAnsi" w:hAnsiTheme="minorHAnsi"/>
          <w:color w:val="000099"/>
          <w:sz w:val="28"/>
          <w:szCs w:val="20"/>
        </w:rPr>
      </w:pPr>
      <w:r>
        <w:rPr>
          <w:rFonts w:asciiTheme="minorHAnsi" w:hAnsiTheme="minorHAnsi"/>
          <w:color w:val="000099"/>
          <w:sz w:val="28"/>
          <w:szCs w:val="20"/>
        </w:rPr>
        <w:t xml:space="preserve">Pediatric Reference Ranges from Journal of Allergy and Clinical Immunology, vol. 112, No. 5, 11/2003 and studies performed at Michigan Medicine Flow Cytometry </w:t>
      </w:r>
      <w:r>
        <w:rPr>
          <w:rFonts w:asciiTheme="minorHAnsi" w:hAnsiTheme="minorHAnsi"/>
          <w:color w:val="000099"/>
          <w:sz w:val="28"/>
          <w:szCs w:val="20"/>
        </w:rPr>
        <w:lastRenderedPageBreak/>
        <w:t>Laboratory.  Absolute ranges are calculated utilizing absolute lymphocyte count ranges for the same age groups provided by the hematology laboratory</w:t>
      </w:r>
    </w:p>
    <w:p w:rsidR="00C16AB3" w:rsidRDefault="00C16AB3"/>
    <w:sectPr w:rsidR="00C16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7F"/>
    <w:rsid w:val="00C16AB3"/>
    <w:rsid w:val="00C4677F"/>
    <w:rsid w:val="00D6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8863"/>
  <w15:chartTrackingRefBased/>
  <w15:docId w15:val="{949BE01C-DD45-47B1-AA7B-84292196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C4677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Normal0">
    <w:name w:val="[Normal]"/>
    <w:rsid w:val="00C16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Jackie</dc:creator>
  <cp:keywords/>
  <dc:description/>
  <cp:lastModifiedBy>Hunt, Jackie</cp:lastModifiedBy>
  <cp:revision>3</cp:revision>
  <dcterms:created xsi:type="dcterms:W3CDTF">2018-01-18T13:43:00Z</dcterms:created>
  <dcterms:modified xsi:type="dcterms:W3CDTF">2018-01-18T17:19:00Z</dcterms:modified>
</cp:coreProperties>
</file>